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A" w:rsidRPr="00E4400A" w:rsidRDefault="00E4400A" w:rsidP="00E440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4400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Wprowadzasz segregację? Złóż deklarację! </w:t>
      </w:r>
    </w:p>
    <w:p w:rsidR="00E4400A" w:rsidRPr="00E4400A" w:rsidRDefault="00E4400A" w:rsidP="00E4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1 kwietnia 2020 r. obowiązują nowe stawki za odbiór i zagospodarowanie odpadów. Mieszkańcy segregujący odpady zapłacą miesięcznie </w: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 zł od osoby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zaś w przypadku niewypełnienia obowiązku segregacji – będzie obowiązywała opłata podwyższona w wysokości </w: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54 zł od osoby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400A" w:rsidRPr="00E4400A" w:rsidRDefault="00E4400A" w:rsidP="00E4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Mieszkańcy przechodzący na segregację odpadów powinni złożyć stosowną deklarację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jest dostępny na stronie internetowej MZMGO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Deklarację składamy osobiście w Biurze Obsługi Klienta (</w:t>
      </w:r>
      <w:hyperlink r:id="rId6" w:history="1">
        <w:r w:rsidRPr="00E4400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ul. Pocztowa 2, 11-500 Giżycko</w:t>
        </w:r>
      </w:hyperlink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Wypełniony i podpisany druk deklaracji </w: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też przesłać pocztą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(Mazurski Związek Międzygminny – Gospodarka Odpadami, ul. Pocztowa 2, 11-500 Giżycko). Istnieje również możliwość złożenia deklaracji </w: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pomocą Elektronicznej Skrzynki Podawczej (</w:t>
      </w:r>
      <w:proofErr w:type="spellStart"/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HYPERLINK "http://mzmgo.mazury.pl/epuap" </w:instrTex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400A" w:rsidRPr="00E4400A" w:rsidRDefault="00E4400A" w:rsidP="00E4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Mieszkańcy planujący rozpoczęcie selektywnej zbiórki odpadów od kwietnia powinni złożyć deklarację w marcu.</w:t>
      </w:r>
    </w:p>
    <w:p w:rsidR="00E4400A" w:rsidRPr="00E4400A" w:rsidRDefault="00E4400A" w:rsidP="00E4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Właścicieli nieruchomości niezamieszkałych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selektywną zbiórkę odpadów komunalnych, będą obowiązywały następujące opłaty </w: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jednorazowe opróżnienie kompletu pojemników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o pojemności 120 l – 23,50 zł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o pojemności 240 l – 47 zł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o pojemności 360 l – 70 zł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o pojemności 1100 l – 215 zł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kontener KP-7 – 1450 zł</w:t>
      </w:r>
    </w:p>
    <w:p w:rsidR="00E4400A" w:rsidRPr="00E4400A" w:rsidRDefault="00E4400A" w:rsidP="00E4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przypadku niewypełnienia obowiązku segregacji w nieruchomościach niezamieszkałych </w:t>
      </w:r>
      <w:bookmarkStart w:id="0" w:name="_GoBack"/>
      <w:r w:rsidRPr="00D00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jednorazowe opróżnienie pojemników </w:t>
      </w:r>
      <w:bookmarkEnd w:id="0"/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obowiązywały następujące stawki podwyższone: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o pojemności 120 l – 47 zł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o pojemności 240 l – 94 zł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o pojemności 360 l – 140 zł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o pojemności 1100 l – 430 zł</w:t>
      </w:r>
    </w:p>
    <w:p w:rsidR="00E4400A" w:rsidRPr="00E4400A" w:rsidRDefault="00E4400A" w:rsidP="00E4400A">
      <w:pPr>
        <w:pStyle w:val="Bezodstpw"/>
        <w:rPr>
          <w:lang w:eastAsia="pl-PL"/>
        </w:rPr>
      </w:pPr>
      <w:r w:rsidRPr="00E4400A">
        <w:rPr>
          <w:lang w:eastAsia="pl-PL"/>
        </w:rPr>
        <w:t>– kontener KP-7 – 2900 zł</w:t>
      </w:r>
    </w:p>
    <w:p w:rsidR="00E4400A" w:rsidRPr="00E4400A" w:rsidRDefault="00E4400A" w:rsidP="00E4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 przypadku nieruchomości </w:t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czasowo zamieszkałych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domki letniskowe) od 1 stycznia obowiązuje roczna opłata ryczałtowa w wysokości 169 zł (nastąpiło obniżenie stawki). W przypadku niewywiązywania się z obowiązku segregacji opłata wynosi 338 zł.</w:t>
      </w:r>
    </w:p>
    <w:p w:rsidR="00E4400A" w:rsidRPr="00E4400A" w:rsidRDefault="00E4400A" w:rsidP="00E4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 wzroście wysokości stawek przesądziły następujące czynniki:</w:t>
      </w:r>
    </w:p>
    <w:p w:rsidR="00E4400A" w:rsidRDefault="00E4400A" w:rsidP="00E440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Gwałtowny wzrost kosztów zagospodarowania pozostałości po sortowaniu – od 2016 r. obowiązuje całkowity zakaz składowania odpadów, których kaloryczność przekracza 6 MJ/kg, które muszą być kierowane do spalarni odpadów. Obecnie frakcja </w:t>
      </w: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palna jest odbierana w cenie ok. 950 zł za tonę. Wcześniej cena kształtowała się w granicach od 264 do 470 zł za tonę.</w:t>
      </w:r>
    </w:p>
    <w:p w:rsidR="00E4400A" w:rsidRPr="00E4400A" w:rsidRDefault="00E4400A" w:rsidP="00E440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2. Wzrost kosztów składowania odpadów określonych w tzw. opłacie środowiskowej (ze 140 zł w 2018 r. do 270 zł w 2020 r.)</w:t>
      </w:r>
    </w:p>
    <w:p w:rsidR="00E4400A" w:rsidRPr="00E4400A" w:rsidRDefault="00E4400A" w:rsidP="00E440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3. Wysokie koszty monitoringu oraz zabezpieczenia przeciwpożarowego składowiska.</w:t>
      </w:r>
    </w:p>
    <w:p w:rsidR="00E4400A" w:rsidRPr="00E4400A" w:rsidRDefault="00E4400A" w:rsidP="00E440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4. Wzrost kosztów pracy i energii.</w:t>
      </w:r>
    </w:p>
    <w:p w:rsidR="00E4400A" w:rsidRPr="00E4400A" w:rsidRDefault="00E4400A" w:rsidP="00E440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00A">
        <w:rPr>
          <w:rFonts w:ascii="Times New Roman" w:eastAsia="Times New Roman" w:hAnsi="Times New Roman" w:cs="Times New Roman"/>
          <w:sz w:val="24"/>
          <w:szCs w:val="24"/>
          <w:lang w:eastAsia="pl-PL"/>
        </w:rPr>
        <w:t>5. Ograniczenie zbytu surowców wtórnych, spowodowane głównie zamknięciem rynku azjatyckiego.</w:t>
      </w:r>
    </w:p>
    <w:p w:rsidR="001F3EED" w:rsidRDefault="001F3EED"/>
    <w:sectPr w:rsidR="001F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C1"/>
    <w:multiLevelType w:val="multilevel"/>
    <w:tmpl w:val="DF5E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101B5"/>
    <w:multiLevelType w:val="multilevel"/>
    <w:tmpl w:val="780A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A5B15"/>
    <w:multiLevelType w:val="multilevel"/>
    <w:tmpl w:val="DD8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3D"/>
    <w:rsid w:val="001F3EED"/>
    <w:rsid w:val="00CB0D3D"/>
    <w:rsid w:val="00D00BE0"/>
    <w:rsid w:val="00E4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44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40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400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4400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4400A"/>
    <w:rPr>
      <w:i/>
      <w:iCs/>
    </w:rPr>
  </w:style>
  <w:style w:type="paragraph" w:styleId="Bezodstpw">
    <w:name w:val="No Spacing"/>
    <w:uiPriority w:val="1"/>
    <w:qFormat/>
    <w:rsid w:val="00E44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44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40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400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4400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4400A"/>
    <w:rPr>
      <w:i/>
      <w:iCs/>
    </w:rPr>
  </w:style>
  <w:style w:type="paragraph" w:styleId="Bezodstpw">
    <w:name w:val="No Spacing"/>
    <w:uiPriority w:val="1"/>
    <w:qFormat/>
    <w:rsid w:val="00E44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a.targeo.pl/Mazurski_Zwiazek_Miedzygminny_-_Gospodarka_Odpadami,miejsce_205136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3</cp:revision>
  <dcterms:created xsi:type="dcterms:W3CDTF">2020-03-13T11:24:00Z</dcterms:created>
  <dcterms:modified xsi:type="dcterms:W3CDTF">2020-03-13T11:34:00Z</dcterms:modified>
</cp:coreProperties>
</file>